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0B" w:rsidRDefault="004D520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520B" w:rsidRDefault="004D520B">
      <w:pPr>
        <w:pStyle w:val="ConsPlusNormal"/>
        <w:jc w:val="both"/>
        <w:outlineLvl w:val="0"/>
      </w:pPr>
    </w:p>
    <w:p w:rsidR="004D520B" w:rsidRDefault="004D520B">
      <w:pPr>
        <w:pStyle w:val="ConsPlusTitle"/>
        <w:jc w:val="center"/>
      </w:pPr>
      <w:r>
        <w:t>АРБИТРАЖНЫЙ СУД УРАЛЬСКОГО ОКРУГА</w:t>
      </w:r>
    </w:p>
    <w:p w:rsidR="004D520B" w:rsidRDefault="004D520B">
      <w:pPr>
        <w:pStyle w:val="ConsPlusTitle"/>
        <w:jc w:val="center"/>
      </w:pPr>
    </w:p>
    <w:p w:rsidR="004D520B" w:rsidRDefault="004D520B">
      <w:pPr>
        <w:pStyle w:val="ConsPlusTitle"/>
        <w:jc w:val="center"/>
      </w:pPr>
      <w:r>
        <w:t>ПОСТАНОВЛЕНИЕ</w:t>
      </w:r>
    </w:p>
    <w:p w:rsidR="004D520B" w:rsidRDefault="004D520B">
      <w:pPr>
        <w:pStyle w:val="ConsPlusTitle"/>
        <w:jc w:val="center"/>
      </w:pPr>
      <w:bookmarkStart w:id="0" w:name="_GoBack"/>
      <w:r>
        <w:t>от 12 января 2022 г. N Ф09-9533/21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jc w:val="right"/>
      </w:pPr>
      <w:r>
        <w:t>Дело N А07-20137/2020</w:t>
      </w:r>
    </w:p>
    <w:bookmarkEnd w:id="0"/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ind w:firstLine="540"/>
        <w:jc w:val="both"/>
      </w:pPr>
      <w:r>
        <w:t>Резолютивная часть постановления объявлена 11 января 2022 г.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Постановление изготовлено в полном объеме 12 января 2022 г.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Арбитражный суд Уральского округа в составе: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председательствующего Ященок Т.П.,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судей Поротниковой Е.А., Вдовина Ю.В.,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при ведении протокола помощником судьи Анкудиновой И.А., рассмотрел в судебном заседании путем использования системы веб-конференции кассационную жалобу Управления Федеральной антимонопольной службы по Республике Башкортостан (далее - управление, антимонопольный орган, заявитель) на решение Арбитражного суда Республики Башкортостан от 28.05.2021 по делу N А07-20137/2020 и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Восемнадцатого арбитражного апелляционного суда от 01.09.2021 по тому же делу.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Лица, участвующие в деле, о времени и месте рассмотрения кассационной жалобы извещены надлежащим образом, в том числе публично, путем размещения информации о времени и месте судебного заседания на сайте Арбитражного суда Уральского округа.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В судебном заседании путем использования системы веб-конференции приняли участие представители: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управления - Зотова Д.С. (доверенность от 10.01.2022 N 2, паспорт, диплом);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Администрации городского округа г. Уфы Республики Башкортостан (далее - администрация, заказчик) - Курбанова Р.Р. (доверенность от 09.08.2021 N 01-05-02305/13, паспорт, диплом);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муниципального казенного учреждения "Центр организации и проведения конкурсных процедур" городского округа город Уфа Республики Башкортостан (далее - учреждение, МКУ "ЦОиПКП") - Курбанова Р.Р. (доверенность от 29.12.2021 N 37, паспорт, диплом).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ind w:firstLine="540"/>
        <w:jc w:val="both"/>
      </w:pPr>
      <w:r>
        <w:t>Администрация обратилась в Арбитражный суд Республики Башкортостан с заявлением о признании недействительными решения и предписания управления от 24.07.2020 N ТО002/06/105-2051/2020.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К участию в деле в качестве третьих лиц, не заявляющих самостоятельных требований относительно предмета спора, привлечены учреждение и общество с ограниченной ответственностью "Олимп" (далее - ООО "Олимп").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Решением Арбитражного суда Республики Башкортостан от 28.05.2021 заявленные требования удовлетворены, оспариваемые решение и предписание признаны недействительными.</w:t>
      </w:r>
    </w:p>
    <w:p w:rsidR="004D520B" w:rsidRDefault="004D520B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Постановлением</w:t>
        </w:r>
      </w:hyperlink>
      <w:r>
        <w:t xml:space="preserve"> Восемнадцатого арбитражного апелляционного суда от 01.09.2021 решение </w:t>
      </w:r>
      <w:r>
        <w:lastRenderedPageBreak/>
        <w:t>суда оставлено без изменения.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В кассационной жалобе управление просит указанные судебные акты отменить, принять по делу новый судебный акт об отказе в удовлетворении заявленных требований, ссылаясь на неправильное применение судами норм материального права, ненадлежащую оценку фактических обстоятельств дела.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Заявитель в жалобе настаивает на наличии в действиях администрации нарушений </w:t>
      </w:r>
      <w:hyperlink r:id="rId7" w:history="1">
        <w:r>
          <w:rPr>
            <w:color w:val="0000FF"/>
          </w:rPr>
          <w:t>части 2 статьи 83.2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выразившихся в том, что заказчик в регламентированный срок не разместил проект контракта; </w:t>
      </w:r>
      <w:hyperlink r:id="rId8" w:history="1">
        <w:r>
          <w:rPr>
            <w:color w:val="0000FF"/>
          </w:rPr>
          <w:t>части 2 статьи 36</w:t>
        </w:r>
      </w:hyperlink>
      <w:r>
        <w:t xml:space="preserve"> Закона о контрактной системе при реализации права на отмену закупочной процедуры за пределами сроков и при отсутствии обстоятельств непреодолимой силы.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Управление считает, что 23.06.2020 являлось последним днем регламентированного срока для направления заказчиком проекта контракта победителю. Между тем, в нарушение требования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системе, заказчиком проект контракта не размещен в Единой информационной системе (далее - ЕИС) и на электронной площадке с использованием ЕИС. Указывает, что на момент подачи заявления в антимонопольный орган (26.06.2020) сроки для направления проекта контракта уже истекли, следовательно, оснований для неприменения </w:t>
      </w:r>
      <w:hyperlink r:id="rId10" w:history="1">
        <w:r>
          <w:rPr>
            <w:color w:val="0000FF"/>
          </w:rPr>
          <w:t>части 2 статьи 83.2</w:t>
        </w:r>
      </w:hyperlink>
      <w:r>
        <w:t xml:space="preserve"> Закона о контрактной системе у комиссии управления не имелось. Полагает, что судами не учтено, что в открытом доступе на сайте ЕИС извещение об отмене определения поставщика размещено лишь 17.08.2020.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Антимонопольный орган в жалобе приводит довод о том, что распространение новой коронавирусной инфекции не является обстоятельством непреодолимой силы в любом случае, а устанавливается в каждом конкретном случае с учетом совокупности обстоятельств. Считает, что поскольку заказчик опубликовал извещение о проведении электронного аукциона N 0301300247620000735 "Поставка конвертов" 05.06.2020, факт распространения коронавирусной инфекции (SARS-CoV-2, COVID-19) заказчику был известен и не может быть признан внезапным. Таким образом, закупка осуществлялась в условиях пандемии, а, следовательно, ссылка администрации на непреодолимую силу является несостоятельной. Полагает, что у заказчика была объективная возможность в случае действительной необходимости, отменить закупочную процедуру в установленный </w:t>
      </w:r>
      <w:hyperlink r:id="rId11" w:history="1">
        <w:r>
          <w:rPr>
            <w:color w:val="0000FF"/>
          </w:rPr>
          <w:t>частью 1 статьи 36</w:t>
        </w:r>
      </w:hyperlink>
      <w:r>
        <w:t xml:space="preserve"> Закона о контрактной системе срок, что им сделано не было.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Антимонопольный орган утверждает, что на момент размещения извещения об осуществлении закупки (на период с 01.06.2020 по 05.06.2020), у администрации на статье 221 "Услуги связи" доступный баланс составлял 2 470 672 руб. 13 коп. По мнению заявителя, выводы антимонопольного органа, сделанные в решении от 14.07.2020 года N ТО002/06/99-1856/2020, не противоречат оспоренному в рамках рассматриваемого дела решения, поскольку комиссией управления сделан вывод о том, что в соответствии с </w:t>
      </w:r>
      <w:hyperlink r:id="rId12" w:history="1">
        <w:r>
          <w:rPr>
            <w:color w:val="0000FF"/>
          </w:rPr>
          <w:t>частью 2 статьи 36</w:t>
        </w:r>
      </w:hyperlink>
      <w:r>
        <w:t xml:space="preserve"> Закона о контрактной системе заказчик вправе отменить данную процедуру в любое время до заключения контракта в случае возникновения обстоятельств непреодолимой силы. Указывает на то, что судами не учтено обстоятельство того, что в заявлении от 26.06.2020 вх. N 11891 заказчик просил именно выдать предписание об аннулировании закупки. Комиссией не давалась оценка правомерности отмены закупки по </w:t>
      </w:r>
      <w:hyperlink r:id="rId13" w:history="1">
        <w:r>
          <w:rPr>
            <w:color w:val="0000FF"/>
          </w:rPr>
          <w:t>части 2 статьи 36</w:t>
        </w:r>
      </w:hyperlink>
      <w:r>
        <w:t xml:space="preserve"> Закона о контрактной системе, так как на рассматриваемую дату, такого факта еще не было. Таким образом, комиссия управления не оценивала правомерность отмены заказчиком процедуры определения поставщика по электронному аукциону N 0301300247620000735 "Поставка конвертов".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В отзыве на кассационную жалобу учреждение указывает, что обжалуемые судебные акты являются законными и обоснованными, доводы заявителя жалобы несостоятельными, просит судебные акты оставить без изменения, кассационную жалобу - без удовлетворения.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ind w:firstLine="540"/>
        <w:jc w:val="both"/>
      </w:pPr>
      <w:r>
        <w:lastRenderedPageBreak/>
        <w:t xml:space="preserve">Законность судебных актов проверена судом кассационной инстанции в порядке, предусмотренном </w:t>
      </w:r>
      <w:hyperlink r:id="rId14" w:history="1">
        <w:r>
          <w:rPr>
            <w:color w:val="0000FF"/>
          </w:rPr>
          <w:t>статьями 274</w:t>
        </w:r>
      </w:hyperlink>
      <w:r>
        <w:t xml:space="preserve">, </w:t>
      </w:r>
      <w:hyperlink r:id="rId15" w:history="1">
        <w:r>
          <w:rPr>
            <w:color w:val="0000FF"/>
          </w:rPr>
          <w:t>284</w:t>
        </w:r>
      </w:hyperlink>
      <w:r>
        <w:t xml:space="preserve">, </w:t>
      </w:r>
      <w:hyperlink r:id="rId16" w:history="1">
        <w:r>
          <w:rPr>
            <w:color w:val="0000FF"/>
          </w:rPr>
          <w:t>286</w:t>
        </w:r>
      </w:hyperlink>
      <w:r>
        <w:t xml:space="preserve"> Арбитражного процессуального кодекса Российской Федерации (далее - АПК РФ), в пределах доводов кассационной жалобы.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Как следует из материалов дела, по результатам рассмотрения жалобы ООО "Олимп" на действия заказчика в лице администрации о нарушении порядка и сроков размещения проекта контракта, антимонопольным органом принято решение от 24.07.2020 N ТО002/06/1052051/2020, которым жалоба признана обоснованной, в действиях заказчика установлено нарушение </w:t>
      </w:r>
      <w:hyperlink r:id="rId17" w:history="1">
        <w:r>
          <w:rPr>
            <w:color w:val="0000FF"/>
          </w:rPr>
          <w:t>части 2 статьи 36</w:t>
        </w:r>
      </w:hyperlink>
      <w:r>
        <w:t xml:space="preserve">, </w:t>
      </w:r>
      <w:hyperlink r:id="rId18" w:history="1">
        <w:r>
          <w:rPr>
            <w:color w:val="0000FF"/>
          </w:rPr>
          <w:t>части 2 статьи 83.2</w:t>
        </w:r>
      </w:hyperlink>
      <w:r>
        <w:t xml:space="preserve"> Закона о контрактной системе. В целях устранения нарушения администрации выдано предписание от 24.07.2020 по делу N ТО002/06/105-2051/2020.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Полагая, что решение и предписание являются недействительными, нарушают права и законные интересы, администрация обратилась в арбитражный суд с соответствующим заявлением.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Удовлетворяя заявленные требования, суды установили наличие совокупности оснований для признания оспариваемых актов недействительными.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Проверив законность обжалуемых судебных актов, суд кассационной инстанции не находит оснований для их изменения или отмены.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9" w:history="1">
        <w:r>
          <w:rPr>
            <w:color w:val="0000FF"/>
          </w:rPr>
          <w:t>части 1 статьи 198</w:t>
        </w:r>
      </w:hyperlink>
      <w:r>
        <w:t xml:space="preserve">, </w:t>
      </w:r>
      <w:hyperlink r:id="rId20" w:history="1">
        <w:r>
          <w:rPr>
            <w:color w:val="0000FF"/>
          </w:rPr>
          <w:t>статьи 201</w:t>
        </w:r>
      </w:hyperlink>
      <w:r>
        <w:t xml:space="preserve"> АПК РФ для признания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 необходимо установить наличие двух условий: несоответствие оспариваемого ненормативного правового акта, решения и действия (бездействия) закону или иному нормативному правовому акту и нарушение указанными ненормативными правовыми актами, действиями (бездействием) прав и охраняемых законом интересов заявителя в сфере предпринимательской или иной экономической деятельности.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1" w:history="1">
        <w:r>
          <w:rPr>
            <w:color w:val="0000FF"/>
          </w:rPr>
          <w:t>части 5 статьи 200</w:t>
        </w:r>
      </w:hyperlink>
      <w:r>
        <w:t xml:space="preserve"> АПК РФ обязанность доказывания соответствия оспариваемого ненормативного правового акта закону или иному нормативному правовому акту, законности принятия оспариваемого решения, совершения оспариваемых действий (бездействия), наличия у органа или лица надлежащих полномочий на принятие оспариваемого акта, решения, совершение оспариваемых действий (бездействия), а также обстоятельств, послуживших основанием для принятия оспариваемого акта, решения, совершения оспариваемых действий (бездействия), возлагается на орган или лицо, которые приняли акт, решение или совершили действия (бездействие).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Каждое лицо, участвующее в деле, должно доказать обстоятельства, на которые оно ссылается как на основание своих требований и возражений (</w:t>
      </w:r>
      <w:hyperlink r:id="rId22" w:history="1">
        <w:r>
          <w:rPr>
            <w:color w:val="0000FF"/>
          </w:rPr>
          <w:t>часть 1 статьи 65</w:t>
        </w:r>
      </w:hyperlink>
      <w:r>
        <w:t xml:space="preserve"> АПК РФ).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частью 1 статья 83.2</w:t>
        </w:r>
      </w:hyperlink>
      <w:r>
        <w:t xml:space="preserve"> Закона о контрактной системе по результатам электронной процедуры контракт заключается с победителем электронной процедуры, а в случаях, предусмотренных этим Федеральным </w:t>
      </w:r>
      <w:hyperlink r:id="rId24" w:history="1">
        <w:r>
          <w:rPr>
            <w:color w:val="0000FF"/>
          </w:rPr>
          <w:t>законом</w:t>
        </w:r>
      </w:hyperlink>
      <w:r>
        <w:t>, с иным участником этой процедуры, заявка которого на участие в этой процедуре признана соответствующей требованиям, установленным документацией и (или) извещением о закупке.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Из </w:t>
      </w:r>
      <w:hyperlink r:id="rId25" w:history="1">
        <w:r>
          <w:rPr>
            <w:color w:val="0000FF"/>
          </w:rPr>
          <w:t>части 2 статьи 83.2</w:t>
        </w:r>
      </w:hyperlink>
      <w:r>
        <w:t xml:space="preserve"> Закона о контрактной системе следует, что в течение пяти дней с даты размещения в единой информационной системе указанных в </w:t>
      </w:r>
      <w:hyperlink r:id="rId26" w:history="1">
        <w:r>
          <w:rPr>
            <w:color w:val="0000FF"/>
          </w:rPr>
          <w:t>части 12 статьи 54.7</w:t>
        </w:r>
      </w:hyperlink>
      <w:r>
        <w:t xml:space="preserve">, </w:t>
      </w:r>
      <w:hyperlink r:id="rId27" w:history="1">
        <w:r>
          <w:rPr>
            <w:color w:val="0000FF"/>
          </w:rPr>
          <w:t>части 8 статьи 69</w:t>
        </w:r>
      </w:hyperlink>
      <w:r>
        <w:t xml:space="preserve">, </w:t>
      </w:r>
      <w:hyperlink r:id="rId28" w:history="1">
        <w:r>
          <w:rPr>
            <w:color w:val="0000FF"/>
          </w:rPr>
          <w:t>части 8 статьи 82.4</w:t>
        </w:r>
      </w:hyperlink>
      <w:r>
        <w:t xml:space="preserve">, </w:t>
      </w:r>
      <w:hyperlink r:id="rId29" w:history="1">
        <w:r>
          <w:rPr>
            <w:color w:val="0000FF"/>
          </w:rPr>
          <w:t>части 23 статьи 83.1</w:t>
        </w:r>
      </w:hyperlink>
      <w:r>
        <w:t xml:space="preserve"> этого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30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</w:t>
      </w:r>
      <w:r>
        <w:lastRenderedPageBreak/>
        <w:t xml:space="preserve">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 </w:t>
      </w:r>
      <w:hyperlink r:id="rId31" w:history="1">
        <w:r>
          <w:rPr>
            <w:color w:val="0000FF"/>
          </w:rPr>
          <w:t>частью 4 названной статьи</w:t>
        </w:r>
      </w:hyperlink>
      <w:r>
        <w:t>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2" w:history="1">
        <w:r>
          <w:rPr>
            <w:color w:val="0000FF"/>
          </w:rPr>
          <w:t>части 1</w:t>
        </w:r>
      </w:hyperlink>
      <w:r>
        <w:t xml:space="preserve">, </w:t>
      </w:r>
      <w:hyperlink r:id="rId33" w:history="1">
        <w:r>
          <w:rPr>
            <w:color w:val="0000FF"/>
          </w:rPr>
          <w:t>2 статьи 36</w:t>
        </w:r>
      </w:hyperlink>
      <w:r>
        <w:t xml:space="preserve"> Закона о контрактной системе заказчик вправе отменить определение поставщика (подрядчика, исполнителя) по одному и более лоту, за исключением проведения запроса предложений,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котировок. По истечении срока отмены определения поставщика (подрядчика, исполнителя) в соответствии с </w:t>
      </w:r>
      <w:hyperlink r:id="rId34" w:history="1">
        <w:r>
          <w:rPr>
            <w:color w:val="0000FF"/>
          </w:rPr>
          <w:t>частью 1 названной статьи</w:t>
        </w:r>
      </w:hyperlink>
      <w:r>
        <w:t xml:space="preserve"> и до заключения контракта заказчик вправе отменить определение поставщика (подрядчика, исполнителя) только в случае возникновения обстоятельств непреодолимой силы в соответствии с гражданским законодательством.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Судами из материалов дела установлено, что в ЕИС 05.06.2020 размещено извещение о проведении электронного аукциона "Поставка конвертов" (N извещения 0301300247620000735, заказчик - администрация, уполномоченное учреждение - МКУ "ЦОиПКП". Начальная (максимальная) цена контракта - 1 430 500 руб. Победителем аукциона, согласно протоколу рассмотрения единственной заявки на участие в электронном аукционе от 18.06.2020 N 0301300247620000735-4, признано ООО "Олимп".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Как следует из материалов дела и установлено судами, </w:t>
      </w:r>
      <w:hyperlink r:id="rId35" w:history="1">
        <w:r>
          <w:rPr>
            <w:color w:val="0000FF"/>
          </w:rPr>
          <w:t>Указом</w:t>
        </w:r>
      </w:hyperlink>
      <w:r>
        <w:t xml:space="preserve"> Главы Республики Башкортостан от 18.03.2020 N УГ-111 введен режим "Повышенная готовность на территории Республики Башкортостан в связи с угрозой распространения в Республике Башкортостан новой коронавирусной инфекции, вызванной 2019-nCoV" (далее - Указ N УГ-111), предписывающего органам местного самоуправления рассмотреть вопрос внесения изменений в местные бюджеты, предусматривающих перераспределение (резервирование) бюджетных средств, прежде всего на оказание мер по поддержке социально-экономической сферы; оказывать содействие и обеспечить условия для выполнения медицинскими организациями функций по оказанию медицинской помощи и обеспечению санитарно-противоэпидемических мероприятий; обеспечить в пределах компетенции информирование населения о мерах по противодействию распространению в Республике Башкортостан коронавирусной инфекции, в том числе о необходимости соблюдения требований и рекомендаций, предусмотренных этим </w:t>
      </w:r>
      <w:hyperlink r:id="rId36" w:history="1">
        <w:r>
          <w:rPr>
            <w:color w:val="0000FF"/>
          </w:rPr>
          <w:t>Указом</w:t>
        </w:r>
      </w:hyperlink>
      <w:r>
        <w:t xml:space="preserve">; оказывать в пределах компетенции содействие гражданам в выполнении требований и рекомендаций, предусмотренных данным </w:t>
      </w:r>
      <w:hyperlink r:id="rId37" w:history="1">
        <w:r>
          <w:rPr>
            <w:color w:val="0000FF"/>
          </w:rPr>
          <w:t>Указом</w:t>
        </w:r>
      </w:hyperlink>
      <w:r>
        <w:t xml:space="preserve">; сформировать волонтерские группы для оказания помощи Министерству семьи, труда и социальной защиты населения Республики Башкортостан в обеспечении работы Координационного центра по содействию гражданам, находящимся в режиме самоизоляции; организовать патрулирование улиц, других общественных мест с привлечением народных дружин, волонтеров, общественных организаций в сфере общественной безопасности, в том числе с использованием стационарных и мобильных громкоговорящих устройств, в целях разъяснения соблюдения мер по противодействию распространения коронавирусной инфекции; сформировать и создать условия для деятельности волонтерских групп, оказывающих помощь гражданам, находящимся в режиме самоизоляции, в том числе в рамках работы Координационного центра по содействию гражданам, находящимся в режиме самоизоляции; определить максимально возможную численность муниципальных служащих и иных работников, переводимых на дистанционный режим работы; определить работников старше 65 лет, работников, имеющих заболевания, указанные в </w:t>
      </w:r>
      <w:hyperlink r:id="rId38" w:history="1">
        <w:r>
          <w:rPr>
            <w:color w:val="0000FF"/>
          </w:rPr>
          <w:t>приложении N 2</w:t>
        </w:r>
      </w:hyperlink>
      <w:r>
        <w:t xml:space="preserve"> к этому Указу, нахождение которых на рабочем месте является критически важным для обеспечения функционирования органа местного самоуправления Республики Башкортостан; организовать при необходимости принятие аналогичного решения подведомственными организациями; рабочие совещания, собрания, заседания коллегиальных органов и иные подобные мероприятия проводить в режиме видеоконференц-связи.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lastRenderedPageBreak/>
        <w:t>Судами установлено также, что согласно представленной в материалы дела информации финансового управления администрации о количестве лимитов бюджетных обязательств в 2020 году по подстатье 221 "Услуги связи", предназначенных (запланированных) для исполнения оплаты договорных контрактных обязательств, их размер составил 4 820 000 руб., тогда как фактическая сумма бюджетных средств занятых договорными обязательствами, в том числе договорами, заключенными в связи с необходимостью исполнения распоряжения администрации от 18.03.2020 N 171-рв для исполнения оплаты договорных контрактных обязательств, составила 4 728 230 руб. 49 коп.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Как пояснено учреждением в судебном заседании, во исполнение </w:t>
      </w:r>
      <w:hyperlink r:id="rId39" w:history="1">
        <w:r>
          <w:rPr>
            <w:color w:val="0000FF"/>
          </w:rPr>
          <w:t>Указа</w:t>
        </w:r>
      </w:hyperlink>
      <w:r>
        <w:t xml:space="preserve"> N УГ-111 был осуществлен переход от очных совещаний к формату видеоконференцсвязи, потребовавший выделения дополнительных IP-адресов; принято распоряжение администрации от 18.03.2020 N 171-рв "Об организации работы Колл-центра ("горячая линия") по взаимодействию с гражданами по оказанию консультативной помощи по вопросам обеспечения жизнедеятельности в условиях коронавирусной инфекции" с финансированием по подстатье 221 "Услуги связи", которые на тот момент являлись необходимым и приоритетным направлением для администрации.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При изложенных обстоятельствах, суды установили, что на исполнение муниципального контракта по поставке конвертов в случае его заключения у заявителя оставалось лишь 91 769 руб. 51 коп., что послужило основанием для направления заказчиком в адрес ООО "Олимп" письма от 22.06.2020 о невозможности обеспечения финансирования муниципального контракта, предполагаемого к заключению по результатам проведенного электронного аукциона "Поставка конвертов" N 0301300247620000735.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Доказательств наличия на дату размещения извещения об осуществлении спорной закупки доступного баланса заказчика в размере 2 470 672,13, заявителем в материалы дела, суду не представлено.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Как следует из материалов дела, 25.06.2020 администрация обратилась в антимонопольный орган с письмом о выдаче предписания (аннулировании) закупки "Поставка конвертов" N 0301300247620000735, по результатам внеплановой проверки которого, комиссия управления по контролю в сфере закупок в решении от 14.07.2020 N ТО002/06/99-1856/2020 пришла к выводу о том, что заказчик вправе отменить процедуру (определения поставщика) в любое время до заключения контракта в случае возникновения обстоятельств непреодолимой силы. Вместе с тем, единой комиссией заказчика 20.07.2020, согласно протоколу N 03013000247620000735-3, в том числе, на основании решения комиссии управления от 14.07.2020 по делу N ТО002/06/99-1856/2020, принято решение об отмене определения поставщика ввиду того, что объектом закупки является поставка конвертов, причинно-следственная связь между действиям по профилактике, предупреждению, ликвидации последствий распространения коронавирусной инфекции и предметом закупки в указанном случае не усматривается, что свидетельствует о наличии в действиях заказчика нарушения </w:t>
      </w:r>
      <w:hyperlink r:id="rId40" w:history="1">
        <w:r>
          <w:rPr>
            <w:color w:val="0000FF"/>
          </w:rPr>
          <w:t>части 2 статьи 36</w:t>
        </w:r>
      </w:hyperlink>
      <w:r>
        <w:t xml:space="preserve"> Закона о контрактной системе.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Проанализировав решения управления, вынесенные по жалобе ООО "Олимп" и на основании обращения администрации, судами установлено, что оспоренное в рамках данного дела решение от 24.07.2020 N ТО002/06/1052051/2020 принято управлением по тем же основаниям и обстоятельствам, которые рассматривались при вынесении решения от 14.07.2020 по делу N ТО002/06/99-1856/2020, однако вывод сделан противоположный.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Кроме того, судами дана оценка представленной заказчиком в ходе рассмотрения дела копии решения управления от 02.09.2020 по делу N ТО002/06/105-2365/2020 по повторной жалобе ООО "Олимп" от 27.08.2020 на действия заказчика в лице администрации и МКУ "ЦОиПКП", по электронному аукциону N 0301300247620000735 "Поставка конвертов", согласно которой установлено, что предметом рассмотрения комиссии управления в ходе проведенной внеплановой проверки по указанной жалобе являлась законность совершенных заказчиком действий по размещению извещения об отмене определения поставщика и сделаны в решении выводы об </w:t>
      </w:r>
      <w:r>
        <w:lastRenderedPageBreak/>
        <w:t xml:space="preserve">обоснованности применения заказчиком </w:t>
      </w:r>
      <w:hyperlink r:id="rId41" w:history="1">
        <w:r>
          <w:rPr>
            <w:color w:val="0000FF"/>
          </w:rPr>
          <w:t>части 2 статьи 36</w:t>
        </w:r>
      </w:hyperlink>
      <w:r>
        <w:t xml:space="preserve"> Закона о контрактной системе в связи с возникновением обстоятельств непреодолимой силы, которыми является пандемия коронавирусной инфекции (COVID-19), повлекшая за собой невозможность обеспечения финансирования муниципального контракта, предполагаемого к заключению по результатам проведенного электронного аукциона, в связи с этим жалоба ООО "Олимп" признана необоснованной.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Таким образом, как верно заключили суды, правоотношения о правомерности совершаемой заказчиком закупки по электронному аукциону N 0301300247620000735 "Поставка конвертов" и действия по последующей ее отмене, являлись предметом рассмотрения комиссии управления и принятых решений (предшествующим и последующим по отношению к обжалуемому), действия заказчика признаны законными, соответствующими </w:t>
      </w:r>
      <w:hyperlink r:id="rId42" w:history="1">
        <w:r>
          <w:rPr>
            <w:color w:val="0000FF"/>
          </w:rPr>
          <w:t>Закону</w:t>
        </w:r>
      </w:hyperlink>
      <w:r>
        <w:t xml:space="preserve"> о контрактной системе.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Кроме того, учитывая изложенные выше обстоятельства, суды правильно посчитали, что дело, возбужденное по заявлению </w:t>
      </w:r>
      <w:proofErr w:type="gramStart"/>
      <w:r>
        <w:t>администрации</w:t>
      </w:r>
      <w:proofErr w:type="gramEnd"/>
      <w:r>
        <w:t xml:space="preserve"> явилось следствием непоследовательно вынесенных управлением решений. При этом в результате вынесения обжалуемого решения государственный орган, призванный обеспечить баланс между публичной и частной сферой экономических отношений, внес неопределенность в экономическую деятельность органа местного самоуправления и хозяйствующего субъекта - ООО "Олимп", допустив в своих решениях, касающихся одной и той же закупки, с одними и теми же предметом и основаниями, неоднозначную трактовку положений контрактного законодательства, что повлекло за собой судебные разбирательства.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3" w:history="1">
        <w:r>
          <w:rPr>
            <w:color w:val="0000FF"/>
          </w:rPr>
          <w:t>письмом</w:t>
        </w:r>
      </w:hyperlink>
      <w:r>
        <w:t xml:space="preserve"> Минфина России от 03.04.2020 N 24-06-05/26578, МЧС России N 219-АГ-70, ФАС России N МЕ/28039/20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коронавирусной инфекции, вызванной 2019-nCoV", распространение новой коронавирусной инфекции, вызванной 2019-nCoV, носит чрезвычайный и непредотвратимый характер, в связи с чем является обстоятельством непреодолимой силы. Всемирная организация здравоохранения 11.03.2020 объявила о начале пандемии коронавирусной инфекции (COVID-19). На основании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28.04.2020 N 294 "О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11.05.2020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(COVID-19)", введены ограничительные меры, направленные на обеспечение санитарно-эпидемиологического благополучия населения.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Таким образом, с учетом установленного, оцененного в совокупности, суды обоснованно сделали вывод о наличии прямой причинно-следственной связи между изданием </w:t>
      </w:r>
      <w:hyperlink r:id="rId47" w:history="1">
        <w:r>
          <w:rPr>
            <w:color w:val="0000FF"/>
          </w:rPr>
          <w:t>Указа</w:t>
        </w:r>
      </w:hyperlink>
      <w:r>
        <w:t xml:space="preserve"> N УГ-111 и принятыми решениями и действиями администрации, выступающей заказчиком, поскольку заказчик, являясь хозяйствующим субъектом и существуя в форме муниципального казенного учреждения в соответствии с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одновременно как орган местного самоуправления осуществляет социально-общественные и публично-значимые функции, в том числе, в период действия режимов чрезвычайной ситуации и повышенной готовности.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Таким образом, правильно применив указанные выше нормы права, с учетом оценки фактических обстоятельств дела, доказательств, представленных в материалы дела в их совокупности, суды сделали обоснованный вывод об отсутствии в действиях заказчика нарушения требований, предусмотренных </w:t>
      </w:r>
      <w:hyperlink r:id="rId49" w:history="1">
        <w:r>
          <w:rPr>
            <w:color w:val="0000FF"/>
          </w:rPr>
          <w:t>частью 2 статьи 36</w:t>
        </w:r>
      </w:hyperlink>
      <w:r>
        <w:t xml:space="preserve">, </w:t>
      </w:r>
      <w:hyperlink r:id="rId50" w:history="1">
        <w:r>
          <w:rPr>
            <w:color w:val="0000FF"/>
          </w:rPr>
          <w:t>частью 2 статьи 83.2</w:t>
        </w:r>
      </w:hyperlink>
      <w:r>
        <w:t xml:space="preserve"> Закона о контрактной </w:t>
      </w:r>
      <w:r>
        <w:lastRenderedPageBreak/>
        <w:t>системе.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С учетом установленного, суды правомерно удовлетворили заявленные администрацией требования о признании недействительными решения и предписания управления от 24.07.2020 N ТО002/06/1052051/2020.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Таким образом, принимая во внимание характер рассматриваемого спора, доводы, приведенные в кассационной жалобе, суд кассационной инстанции приходит к выводу об их отклонении, поскольку они не подтверждают нарушение судами обеих инстанций норм права, регулирующих спорные правоотношения, а основаны на ошибочном толковании и сводятся лишь к переоценке выводов судов, положенных в основу обжалуемых судебных актов, а также фактических обстоятельств, установленных судами первой и апелляционной инстанций. Кроме того, доводы не содержат ссылок, которые не были бы проверены и не учтены судами первой и апелляционной инстанций при рассмотрении дела, имели юридическое значение и влияли бы на обоснованность, законность судебных актов, либо опровергали выводы судов, в связи с чем не могут служить основанием для отмены законных судебных актов. Суд кассационной инстанции полагает, что все обстоятельства, имеющие существенное значение для рассмотрения данного дела, судом установлены, все доказательства исследованы и оценены в соответствии с требованиями </w:t>
      </w:r>
      <w:hyperlink r:id="rId51" w:history="1">
        <w:r>
          <w:rPr>
            <w:color w:val="0000FF"/>
          </w:rPr>
          <w:t>главы 7</w:t>
        </w:r>
      </w:hyperlink>
      <w:r>
        <w:t xml:space="preserve"> АПК РФ. Их переоценка не входит в компетенцию суда кассационной инстанции (</w:t>
      </w:r>
      <w:hyperlink r:id="rId52" w:history="1">
        <w:r>
          <w:rPr>
            <w:color w:val="0000FF"/>
          </w:rPr>
          <w:t>статья 286</w:t>
        </w:r>
      </w:hyperlink>
      <w:r>
        <w:t xml:space="preserve"> АПК РФ).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Нормы материального права применены судами правильно. Нарушений процессуального права, являющихся основанием для отмены судебных актов (</w:t>
      </w:r>
      <w:hyperlink r:id="rId53" w:history="1">
        <w:r>
          <w:rPr>
            <w:color w:val="0000FF"/>
          </w:rPr>
          <w:t>статья 288</w:t>
        </w:r>
      </w:hyperlink>
      <w:r>
        <w:t xml:space="preserve"> АПК РФ), судом кассационной инстанции не установлено.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>С учетом изложенного обжалуемые судебные акты следует оставить без изменения, кассационную жалобу - без удовлетворения.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54" w:history="1">
        <w:r>
          <w:rPr>
            <w:color w:val="0000FF"/>
          </w:rPr>
          <w:t>статьями 286</w:t>
        </w:r>
      </w:hyperlink>
      <w:r>
        <w:t xml:space="preserve">, </w:t>
      </w:r>
      <w:hyperlink r:id="rId55" w:history="1">
        <w:r>
          <w:rPr>
            <w:color w:val="0000FF"/>
          </w:rPr>
          <w:t>287</w:t>
        </w:r>
      </w:hyperlink>
      <w:r>
        <w:t xml:space="preserve">, </w:t>
      </w:r>
      <w:hyperlink r:id="rId56" w:history="1">
        <w:r>
          <w:rPr>
            <w:color w:val="0000FF"/>
          </w:rPr>
          <w:t>289</w:t>
        </w:r>
      </w:hyperlink>
      <w:r>
        <w:t xml:space="preserve"> АПК РФ, суд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jc w:val="center"/>
      </w:pPr>
      <w:r>
        <w:t>постановил: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ind w:firstLine="540"/>
        <w:jc w:val="both"/>
      </w:pPr>
      <w:r>
        <w:t xml:space="preserve">решение Арбитражного суда Республики Башкортостан от 28.05.2021 по делу N А07-20137/2020 и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Восемнадцатого арбитражного апелляционного суда от 01.09.2021 по тому же делу оставить без изменения, кассационную жалобу Управления Федеральной антимонопольной службы по Республики Башкортостан - без удовлетворения.</w:t>
      </w:r>
    </w:p>
    <w:p w:rsidR="004D520B" w:rsidRDefault="004D520B">
      <w:pPr>
        <w:pStyle w:val="ConsPlusNormal"/>
        <w:spacing w:before="220"/>
        <w:ind w:firstLine="540"/>
        <w:jc w:val="both"/>
      </w:pPr>
      <w:r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58" w:history="1">
        <w:r>
          <w:rPr>
            <w:color w:val="0000FF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jc w:val="right"/>
      </w:pPr>
      <w:r>
        <w:t>Председательствующий</w:t>
      </w:r>
    </w:p>
    <w:p w:rsidR="004D520B" w:rsidRDefault="004D520B">
      <w:pPr>
        <w:pStyle w:val="ConsPlusNormal"/>
        <w:jc w:val="right"/>
      </w:pPr>
      <w:r>
        <w:t>Т.П.ЯЩЕНОК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jc w:val="right"/>
      </w:pPr>
      <w:r>
        <w:t>Судьи</w:t>
      </w:r>
    </w:p>
    <w:p w:rsidR="004D520B" w:rsidRDefault="004D520B">
      <w:pPr>
        <w:pStyle w:val="ConsPlusNormal"/>
        <w:jc w:val="right"/>
      </w:pPr>
      <w:r>
        <w:t>Е.А.ПОРОТНИКОВА</w:t>
      </w:r>
    </w:p>
    <w:p w:rsidR="004D520B" w:rsidRDefault="004D520B">
      <w:pPr>
        <w:pStyle w:val="ConsPlusNormal"/>
        <w:jc w:val="right"/>
      </w:pPr>
      <w:r>
        <w:t>Ю.В.ВДОВИН</w:t>
      </w: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jc w:val="both"/>
      </w:pPr>
    </w:p>
    <w:p w:rsidR="004D520B" w:rsidRDefault="004D52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260" w:rsidRDefault="00571260"/>
    <w:sectPr w:rsidR="00571260" w:rsidSect="001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B"/>
    <w:rsid w:val="004D520B"/>
    <w:rsid w:val="00571260"/>
    <w:rsid w:val="00E2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B541F-25AA-4157-ACA9-DC185912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5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5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18" Type="http://schemas.openxmlformats.org/officeDocument/2006/relationships/hyperlink" Target="consultantplus://offline/ref=732EDE65F675C94868A2AC95DFDDED5692ACB75F9DC4FE5140D436C20B4637E5FF63F262B41314C7052884CBA41AD3D4207E99439768Q6DDF" TargetMode="External"/><Relationship Id="rId26" Type="http://schemas.openxmlformats.org/officeDocument/2006/relationships/hyperlink" Target="consultantplus://offline/ref=732EDE65F675C94868A2AC95DFDDED5692ACB75F9DC4FE5140D436C20B4637E5FF63F265B8121B98003D9593AB1FCACA2161854195Q6D8F" TargetMode="External"/><Relationship Id="rId39" Type="http://schemas.openxmlformats.org/officeDocument/2006/relationships/hyperlink" Target="consultantplus://offline/ref=732EDE65F675C94868A2B298C9B1B25F91AFEA5699C7F30E18813095541631B0BF23F437EC5345C1537EDE9EA806D6CA22Q7DDF" TargetMode="External"/><Relationship Id="rId21" Type="http://schemas.openxmlformats.org/officeDocument/2006/relationships/hyperlink" Target="consultantplus://offline/ref=732EDE65F675C94868A2AC95DFDDED5695A4B1529AC7FE5140D436C20B4637E5FF63F262BD1612CA577294CFED4DD9C82761874089686F15Q5D6F" TargetMode="External"/><Relationship Id="rId34" Type="http://schemas.openxmlformats.org/officeDocument/2006/relationships/hyperlink" Target="consultantplus://offline/ref=732EDE65F675C94868A2AC95DFDDED5692ACB75F9DC4FE5140D436C20B4637E5FF63F262B51F11C7052884CBA41AD3D4207E99439768Q6DDF" TargetMode="External"/><Relationship Id="rId42" Type="http://schemas.openxmlformats.org/officeDocument/2006/relationships/hyperlink" Target="consultantplus://offline/ref=732EDE65F675C94868A2AC95DFDDED5692ACB75F9DC4FE5140D436C20B4637E5ED63AA6EBF100ECC5067C29EABQ1DAF" TargetMode="External"/><Relationship Id="rId47" Type="http://schemas.openxmlformats.org/officeDocument/2006/relationships/hyperlink" Target="consultantplus://offline/ref=732EDE65F675C94868A2B298C9B1B25F91AFEA5699C7F30E18813095541631B0BF23F437EC5345C1537EDE9EA806D6CA22Q7DDF" TargetMode="External"/><Relationship Id="rId50" Type="http://schemas.openxmlformats.org/officeDocument/2006/relationships/hyperlink" Target="consultantplus://offline/ref=732EDE65F675C94868A2AC95DFDDED5692ACB75F9DC4FE5140D436C20B4637E5FF63F262B41314C7052884CBA41AD3D4207E99439768Q6DDF" TargetMode="External"/><Relationship Id="rId55" Type="http://schemas.openxmlformats.org/officeDocument/2006/relationships/hyperlink" Target="consultantplus://offline/ref=732EDE65F675C94868A2AC95DFDDED5695A4B1529AC7FE5140D436C20B4637E5FF63F262BD1618C4577294CFED4DD9C82761874089686F15Q5D6F" TargetMode="External"/><Relationship Id="rId7" Type="http://schemas.openxmlformats.org/officeDocument/2006/relationships/hyperlink" Target="consultantplus://offline/ref=732EDE65F675C94868A2AC95DFDDED5692ACB75F9DC4FE5140D436C20B4637E5FF63F262B41314C7052884CBA41AD3D4207E99439768Q6DDF" TargetMode="External"/><Relationship Id="rId12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17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25" Type="http://schemas.openxmlformats.org/officeDocument/2006/relationships/hyperlink" Target="consultantplus://offline/ref=732EDE65F675C94868A2AC95DFDDED5692ACB75F9DC4FE5140D436C20B4637E5FF63F262B41314C7052884CBA41AD3D4207E99439768Q6DDF" TargetMode="External"/><Relationship Id="rId33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38" Type="http://schemas.openxmlformats.org/officeDocument/2006/relationships/hyperlink" Target="consultantplus://offline/ref=732EDE65F675C94868A2B298C9B1B25F91AFEA5699C7F30619833095541631B0BF23F437FE531DCD5079C29BA113809B642A8A4390746F164A2DF65BQCD1F" TargetMode="External"/><Relationship Id="rId46" Type="http://schemas.openxmlformats.org/officeDocument/2006/relationships/hyperlink" Target="consultantplus://offline/ref=732EDE65F675C94868A2AC95DFDDED5692A1B65A9BC0FE5140D436C20B4637E5ED63AA6EBF100ECC5067C29EABQ1DAF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2EDE65F675C94868A2AC95DFDDED5695A4B1529AC7FE5140D436C20B4637E5FF63F262BD1618C4537294CFED4DD9C82761874089686F15Q5D6F" TargetMode="External"/><Relationship Id="rId20" Type="http://schemas.openxmlformats.org/officeDocument/2006/relationships/hyperlink" Target="consultantplus://offline/ref=732EDE65F675C94868A2AC95DFDDED5695A4B1529AC7FE5140D436C20B4637E5FF63F260BA111B98003D9593AB1FCACA2161854195Q6D8F" TargetMode="External"/><Relationship Id="rId29" Type="http://schemas.openxmlformats.org/officeDocument/2006/relationships/hyperlink" Target="consultantplus://offline/ref=732EDE65F675C94868A2AC95DFDDED5692ACB75F9DC4FE5140D436C20B4637E5FF63F26AB8161B98003D9593AB1FCACA2161854195Q6D8F" TargetMode="External"/><Relationship Id="rId41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54" Type="http://schemas.openxmlformats.org/officeDocument/2006/relationships/hyperlink" Target="consultantplus://offline/ref=732EDE65F675C94868A2AC95DFDDED5695A4B1529AC7FE5140D436C20B4637E5FF63F262BD1618C4537294CFED4DD9C82761874089686F15Q5D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EDE65F675C94868A2B295D8B5B35A99AFEA5699C4F2061D803095541631B0BF23F437EC5345C1537EDE9EA806D6CA22Q7DDF" TargetMode="External"/><Relationship Id="rId11" Type="http://schemas.openxmlformats.org/officeDocument/2006/relationships/hyperlink" Target="consultantplus://offline/ref=732EDE65F675C94868A2AC95DFDDED5692ACB75F9DC4FE5140D436C20B4637E5FF63F262B51F11C7052884CBA41AD3D4207E99439768Q6DDF" TargetMode="External"/><Relationship Id="rId24" Type="http://schemas.openxmlformats.org/officeDocument/2006/relationships/hyperlink" Target="consultantplus://offline/ref=732EDE65F675C94868A2AC95DFDDED5692ACB75F9DC4FE5140D436C20B4637E5ED63AA6EBF100ECC5067C29EABQ1DAF" TargetMode="External"/><Relationship Id="rId32" Type="http://schemas.openxmlformats.org/officeDocument/2006/relationships/hyperlink" Target="consultantplus://offline/ref=732EDE65F675C94868A2AC95DFDDED5692ACB75F9DC4FE5140D436C20B4637E5FF63F262B51F11C7052884CBA41AD3D4207E99439768Q6DDF" TargetMode="External"/><Relationship Id="rId37" Type="http://schemas.openxmlformats.org/officeDocument/2006/relationships/hyperlink" Target="consultantplus://offline/ref=732EDE65F675C94868A2B298C9B1B25F91AFEA5699C7F30E18813095541631B0BF23F437EC5345C1537EDE9EA806D6CA22Q7DDF" TargetMode="External"/><Relationship Id="rId40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45" Type="http://schemas.openxmlformats.org/officeDocument/2006/relationships/hyperlink" Target="consultantplus://offline/ref=732EDE65F675C94868A2AC95DFDDED5692A1B55E9BCAFE5140D436C20B4637E5ED63AA6EBF100ECC5067C29EABQ1DAF" TargetMode="External"/><Relationship Id="rId53" Type="http://schemas.openxmlformats.org/officeDocument/2006/relationships/hyperlink" Target="consultantplus://offline/ref=732EDE65F675C94868A2AC95DFDDED5695A4B1529AC7FE5140D436C20B4637E5FF63F262BD1F14C7052884CBA41AD3D4207E99439768Q6DDF" TargetMode="External"/><Relationship Id="rId58" Type="http://schemas.openxmlformats.org/officeDocument/2006/relationships/hyperlink" Target="consultantplus://offline/ref=732EDE65F675C94868A2AC95DFDDED5695A4B1529AC7FE5140D436C20B4637E5FF63F262BB1113C7052884CBA41AD3D4207E99439768Q6DDF" TargetMode="External"/><Relationship Id="rId5" Type="http://schemas.openxmlformats.org/officeDocument/2006/relationships/hyperlink" Target="consultantplus://offline/ref=732EDE65F675C94868A2B295D8B5B35A99AFEA5699C4F2061D803095541631B0BF23F437EC5345C1537EDE9EA806D6CA22Q7DDF" TargetMode="External"/><Relationship Id="rId15" Type="http://schemas.openxmlformats.org/officeDocument/2006/relationships/hyperlink" Target="consultantplus://offline/ref=732EDE65F675C94868A2AC95DFDDED5695A4B1529AC7FE5140D436C20B4637E5FF63F262BD1618CB577294CFED4DD9C82761874089686F15Q5D6F" TargetMode="External"/><Relationship Id="rId23" Type="http://schemas.openxmlformats.org/officeDocument/2006/relationships/hyperlink" Target="consultantplus://offline/ref=732EDE65F675C94868A2AC95DFDDED5692ACB75F9DC4FE5140D436C20B4637E5FF63F26AB81F1B98003D9593AB1FCACA2161854195Q6D8F" TargetMode="External"/><Relationship Id="rId28" Type="http://schemas.openxmlformats.org/officeDocument/2006/relationships/hyperlink" Target="consultantplus://offline/ref=732EDE65F675C94868A2AC95DFDDED5692A3B35C9EC4FE5140D436C20B4637E5FF63F262BF1E13C7052884CBA41AD3D4207E99439768Q6DDF" TargetMode="External"/><Relationship Id="rId36" Type="http://schemas.openxmlformats.org/officeDocument/2006/relationships/hyperlink" Target="consultantplus://offline/ref=732EDE65F675C94868A2B298C9B1B25F91AFEA5699C7F30E18813095541631B0BF23F437EC5345C1537EDE9EA806D6CA22Q7DDF" TargetMode="External"/><Relationship Id="rId49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57" Type="http://schemas.openxmlformats.org/officeDocument/2006/relationships/hyperlink" Target="consultantplus://offline/ref=732EDE65F675C94868A2B295D8B5B35A99AFEA5699C4F2061D803095541631B0BF23F437EC5345C1537EDE9EA806D6CA22Q7DDF" TargetMode="External"/><Relationship Id="rId10" Type="http://schemas.openxmlformats.org/officeDocument/2006/relationships/hyperlink" Target="consultantplus://offline/ref=732EDE65F675C94868A2AC95DFDDED5692ACB75F9DC4FE5140D436C20B4637E5FF63F262B41314C7052884CBA41AD3D4207E99439768Q6DDF" TargetMode="External"/><Relationship Id="rId19" Type="http://schemas.openxmlformats.org/officeDocument/2006/relationships/hyperlink" Target="consultantplus://offline/ref=732EDE65F675C94868A2AC95DFDDED5695A4B1529AC7FE5140D436C20B4637E5FF63F260BA171B98003D9593AB1FCACA2161854195Q6D8F" TargetMode="External"/><Relationship Id="rId31" Type="http://schemas.openxmlformats.org/officeDocument/2006/relationships/hyperlink" Target="consultantplus://offline/ref=732EDE65F675C94868A2AC95DFDDED5692ACB75F9DC4FE5140D436C20B4637E5FF63F26ABB161B98003D9593AB1FCACA2161854195Q6D8F" TargetMode="External"/><Relationship Id="rId44" Type="http://schemas.openxmlformats.org/officeDocument/2006/relationships/hyperlink" Target="consultantplus://offline/ref=732EDE65F675C94868A2AC95DFDDED5692A0BD5999C4FE5140D436C20B4637E5ED63AA6EBF100ECC5067C29EABQ1DAF" TargetMode="External"/><Relationship Id="rId52" Type="http://schemas.openxmlformats.org/officeDocument/2006/relationships/hyperlink" Target="consultantplus://offline/ref=732EDE65F675C94868A2AC95DFDDED5695A4B1529AC7FE5140D436C20B4637E5FF63F262BD1618C4537294CFED4DD9C82761874089686F15Q5D6F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32EDE65F675C94868A2AC95DFDDED5692ACB75F9DC4FE5140D436C20B4637E5ED63AA6EBF100ECC5067C29EABQ1DAF" TargetMode="External"/><Relationship Id="rId14" Type="http://schemas.openxmlformats.org/officeDocument/2006/relationships/hyperlink" Target="consultantplus://offline/ref=732EDE65F675C94868A2AC95DFDDED5695A4B1529AC7FE5140D436C20B4637E5FF63F262BD1618CC597294CFED4DD9C82761874089686F15Q5D6F" TargetMode="External"/><Relationship Id="rId22" Type="http://schemas.openxmlformats.org/officeDocument/2006/relationships/hyperlink" Target="consultantplus://offline/ref=732EDE65F675C94868A2AC95DFDDED5695A4B1529AC7FE5140D436C20B4637E5FF63F262BD1713CB547294CFED4DD9C82761874089686F15Q5D6F" TargetMode="External"/><Relationship Id="rId27" Type="http://schemas.openxmlformats.org/officeDocument/2006/relationships/hyperlink" Target="consultantplus://offline/ref=732EDE65F675C94868A2AC95DFDDED5692ACB75F9DC4FE5140D436C20B4637E5FF63F264BA131B98003D9593AB1FCACA2161854195Q6D8F" TargetMode="External"/><Relationship Id="rId30" Type="http://schemas.openxmlformats.org/officeDocument/2006/relationships/hyperlink" Target="consultantplus://offline/ref=732EDE65F675C94868A2AC95DFDDED5692ACB75F9DC4FE5140D436C20B4637E5FF63F262BE1711C7052884CBA41AD3D4207E99439768Q6DDF" TargetMode="External"/><Relationship Id="rId35" Type="http://schemas.openxmlformats.org/officeDocument/2006/relationships/hyperlink" Target="consultantplus://offline/ref=732EDE65F675C94868A2B298C9B1B25F91AFEA5699C7F30E18813095541631B0BF23F437EC5345C1537EDE9EA806D6CA22Q7DDF" TargetMode="External"/><Relationship Id="rId43" Type="http://schemas.openxmlformats.org/officeDocument/2006/relationships/hyperlink" Target="consultantplus://offline/ref=732EDE65F675C94868A2AC95DFDDED5692A0BD589BC2FE5140D436C20B4637E5ED63AA6EBF100ECC5067C29EABQ1DAF" TargetMode="External"/><Relationship Id="rId48" Type="http://schemas.openxmlformats.org/officeDocument/2006/relationships/hyperlink" Target="consultantplus://offline/ref=732EDE65F675C94868A2AC95DFDDED5692A3B65B9BCAFE5140D436C20B4637E5ED63AA6EBF100ECC5067C29EABQ1DAF" TargetMode="External"/><Relationship Id="rId56" Type="http://schemas.openxmlformats.org/officeDocument/2006/relationships/hyperlink" Target="consultantplus://offline/ref=732EDE65F675C94868A2AC95DFDDED5695A4B1529AC7FE5140D436C20B4637E5FF63F262BD1619CD517294CFED4DD9C82761874089686F15Q5D6F" TargetMode="External"/><Relationship Id="rId8" Type="http://schemas.openxmlformats.org/officeDocument/2006/relationships/hyperlink" Target="consultantplus://offline/ref=732EDE65F675C94868A2AC95DFDDED5692ACB75F9DC4FE5140D436C20B4637E5FF63F262BD1714CF557294CFED4DD9C82761874089686F15Q5D6F" TargetMode="External"/><Relationship Id="rId51" Type="http://schemas.openxmlformats.org/officeDocument/2006/relationships/hyperlink" Target="consultantplus://offline/ref=732EDE65F675C94868A2AC95DFDDED5695A4B1529AC7FE5140D436C20B4637E5FF63F262BD1713CA587294CFED4DD9C82761874089686F15Q5D6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4922</Words>
  <Characters>28057</Characters>
  <Application>Microsoft Office Word</Application>
  <DocSecurity>0</DocSecurity>
  <Lines>233</Lines>
  <Paragraphs>65</Paragraphs>
  <ScaleCrop>false</ScaleCrop>
  <Company/>
  <LinksUpToDate>false</LinksUpToDate>
  <CharactersWithSpaces>32914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Никита Владимирович</dc:creator>
  <cp:keywords/>
  <dc:description/>
  <cp:lastModifiedBy>Усманов Никита Владимирович</cp:lastModifiedBy>
  <cp:revision>1</cp:revision>
  <dcterms:created xsi:type="dcterms:W3CDTF">2022-01-27T05:03:00Z</dcterms:created>
  <dcterms:modified xsi:type="dcterms:W3CDTF">2022-01-27T05:04:00Z</dcterms:modified>
</cp:coreProperties>
</file>